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0" w:lineRule="atLeast"/>
        <w:ind w:left="0" w:right="0" w:firstLine="420"/>
        <w:jc w:val="both"/>
        <w:rPr>
          <w:rFonts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0" w:lineRule="atLeast"/>
        <w:ind w:left="0" w:right="0" w:firstLine="42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附件: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0" w:lineRule="atLeast"/>
        <w:ind w:left="0" w:right="0" w:firstLine="42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bdr w:val="none" w:color="auto" w:sz="0" w:space="0"/>
          <w:shd w:val="clear" w:fill="FFFFFF"/>
        </w:rPr>
        <w:t>2022年新建区政府专职消防队员补招体能测试项目和评分标准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1"/>
        <w:gridCol w:w="1567"/>
        <w:gridCol w:w="1312"/>
        <w:gridCol w:w="814"/>
        <w:gridCol w:w="1533"/>
        <w:gridCol w:w="1255"/>
        <w:gridCol w:w="8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81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30周岁(含)以下</w:t>
            </w:r>
          </w:p>
        </w:tc>
        <w:tc>
          <w:tcPr>
            <w:tcW w:w="75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30周岁以上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3000米跑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100米跑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俯卧撑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(2分钟)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3000米跑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100米跑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俯卧撑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(2分钟)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100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13′30″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12″00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62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14′10″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13″00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95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13′50″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12″25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56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14′30″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13″25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90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14′00″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12″50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14′50″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13″50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85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14′20″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13″00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46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15′10″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80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14′40″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13″50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42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15′30″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75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15′00″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38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15′50″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70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15′20″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14″50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36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16′10″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65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15′40″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34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16′40″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60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16′00″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15″50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32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17′10″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55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16′30″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31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17′40″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17″00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50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17′00″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16″50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18′10″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17″50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bdr w:val="none" w:color="auto" w:sz="0" w:space="0"/>
              </w:rPr>
              <w:t>40</w:t>
            </w:r>
          </w:p>
        </w:tc>
        <w:tc>
          <w:tcPr>
            <w:tcW w:w="2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17′30″</w:t>
            </w:r>
          </w:p>
        </w:tc>
        <w:tc>
          <w:tcPr>
            <w:tcW w:w="28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17″00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29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18′40″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18″00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FF5F65"/>
    <w:rsid w:val="EC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2022-06-10T14:18:00Z</dcterms:created>
  <dc:creator>高景昊</dc:creator>
  <cp:lastModifiedBy>高景昊</cp:lastModifiedBy>
  <dcterms:modified xsi:type="dcterms:W3CDTF">2022-06-10T14:18:43Z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1E58BC5A1429A24E22E2A262F4B180F6</vt:lpwstr>
  </property>
</Properties>
</file>