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我已仔细阅读本次淄博市职业教育研究院(青岛科技大学淄博教科产融合基地)公开招聘高层次人才公告，清楚并理解其内容。在此我郑重承诺：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一、自觉遵守本招聘考试工作的相关规定。遵守考试纪律，服从考试安排，不舞弊或协助他人舞弊。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二、真实、准确地提报本人报考资料、证件等相关材料，确保提报的材料与资格审查时将要提交的材料一致;对填报虚假信息造成的一切后果自负。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三、认真对待招聘考试每一个环节，完成相应的程序，不无故放弃或中断。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四、不弄虚作假。不伪造不使用假证明、假照片、假证书。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五、保证符合招聘公告及招聘计划中要求的资格条件。对违反以上承诺所造成的后果，本人自愿承担相应责任。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签订日期：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5410"/>
    <w:rsid w:val="0F0F4F6B"/>
    <w:rsid w:val="12EE156E"/>
    <w:rsid w:val="5E823E13"/>
    <w:rsid w:val="6BA72342"/>
    <w:rsid w:val="761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Paragraphs>15</Paragraphs>
  <TotalTime>1</TotalTime>
  <ScaleCrop>false</ScaleCrop>
  <LinksUpToDate>false</LinksUpToDate>
  <CharactersWithSpaces>359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2021-05-11T03:21:00Z</dcterms:created>
  <dc:creator>Administrator</dc:creator>
  <cp:lastModifiedBy>三人禾</cp:lastModifiedBy>
  <dcterms:modified xsi:type="dcterms:W3CDTF">2022-08-09T07:41:59Z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329EEE7E1DE54E1E81AD92D770DF1E1D</vt:lpwstr>
  </property>
</Properties>
</file>