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spacing w:line="640" w:lineRule="exact"/>
        <w:rPr>
          <w:highlight w:val="none"/>
          <w:rFonts w:ascii="方正黑体简体"/>
          <w:szCs w:val="32"/>
        </w:rPr>
      </w:pPr>
      <w:r>
        <w:rPr>
          <w:rFonts w:ascii="方正黑体简体"/>
          <w:szCs w:val="32"/>
        </w:rPr>
        <w:t>附件1</w:t>
      </w:r>
    </w:p>
    <w:p>
      <w:pPr>
        <w:pStyle w:val=""/>
        <w:jc w:val="center"/>
        <w:rPr>
          <w:highlight w:val="none"/>
        </w:rPr>
      </w:pPr>
      <w:r>
        <w:rPr>
          <w:rFonts w:ascii="方正小标宋简体" w:hAnsi="方正小标宋简体"/>
          <w:sz w:val="44"/>
          <w:szCs w:val="44"/>
        </w:rPr>
        <w:t>岗位表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网格型"/>
        <w:tblLook w:val="1E0"/>
        <w:tblW w:w="15555" w:type="dxa"/>
      </w:tblPr>
      <w:tblGrid>
        <w:gridCol w:w="633"/>
        <w:gridCol w:w="1330"/>
        <w:gridCol w:w="1274"/>
        <w:gridCol w:w="775"/>
        <w:gridCol w:w="1495"/>
        <w:gridCol w:w="4283"/>
        <w:gridCol w:w="5125"/>
        <w:gridCol w:w="640"/>
      </w:tblGrid>
      <w:tr>
        <w:trPr>
          <w:trHeight w:val="700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序号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岗位编码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岗位名称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需求人数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专业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岗位职责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岗位条件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40" w:lineRule="exact"/>
              <w:rPr>
                <w:highlight w:val="none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备注</w:t>
            </w:r>
          </w:p>
        </w:tc>
      </w:tr>
      <w:tr>
        <w:trPr>
          <w:trHeight w:val="2000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16"/>
                <w:szCs w:val="16"/>
              </w:rPr>
              <w:t>1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 xml:space="preserve"> 20220902201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区委统战部</w:t>
            </w: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管理事务</w:t>
            </w:r>
          </w:p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辅助</w:t>
            </w: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岗</w:t>
            </w:r>
            <w:r>
              <w:rPr>
                <w:rFonts w:ascii="方正仿宋简体" w:hAnsi="方正仿宋简体"/>
                <w:sz w:val="20"/>
                <w:szCs w:val="20"/>
              </w:rPr>
              <w:t xml:space="preserve"> 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1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0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专业不限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spacing w:line="300" w:lineRule="exact"/>
              <w:rPr>
                <w:highlight w:val="none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主要从事文电会务、档案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管理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、后勤保障、新闻宣传、信息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撰写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等工作。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both"/>
              <w:pageBreakBefore w:val="0"/>
              <w:spacing w:line="30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1.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中共党员或群众，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本科及以上学历并取得相应学位；</w:t>
            </w:r>
          </w:p>
          <w:p>
            <w:pPr>
              <w:pStyle w:val=""/>
              <w:jc w:val="both"/>
              <w:ind w:left="240"/>
              <w:ind w:hanging="200"/>
              <w:pageBreakBefore w:val="0"/>
              <w:spacing w:line="30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2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.年龄35周岁以下（1987年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1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月1日后出生）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，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硕士研究生及以上学历可适当放宽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年龄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；</w:t>
            </w:r>
          </w:p>
          <w:p>
            <w:pPr>
              <w:pStyle w:val=""/>
              <w:jc w:val="left"/>
              <w:pageBreakBefore w:val="0"/>
              <w:spacing w:line="30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3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.有1年以上连续工作经历；</w:t>
            </w:r>
          </w:p>
          <w:p>
            <w:pPr>
              <w:pStyle w:val=""/>
              <w:jc w:val="left"/>
              <w:pageBreakBefore w:val="0"/>
              <w:spacing w:line="300" w:lineRule="exact"/>
              <w:rPr>
                <w:highlight w:val="none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4.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熟悉电脑操作，熟练驾驶，语言表达能力好，沟通协调能力强，具备一定的文字写作功底。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40" w:lineRule="exact"/>
            </w:pPr>
          </w:p>
        </w:tc>
      </w:tr>
      <w:tr>
        <w:trPr>
          <w:trHeight w:val="1716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16"/>
                <w:szCs w:val="16"/>
              </w:rPr>
              <w:t>2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20220902202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区规划和自然资源局</w:t>
            </w:r>
          </w:p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综合</w:t>
            </w:r>
            <w:r>
              <w:rPr>
                <w:rFonts w:ascii="方正仿宋简体" w:hAnsi="方正仿宋简体"/>
                <w:sz w:val="20"/>
                <w:szCs w:val="20"/>
              </w:rPr>
              <w:t>管理</w:t>
            </w:r>
            <w:r>
              <w:rPr>
                <w:rFonts w:ascii="方正仿宋简体" w:hAnsi="方正仿宋简体"/>
                <w:sz w:val="20"/>
                <w:szCs w:val="20"/>
              </w:rPr>
              <w:t xml:space="preserve">岗 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1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专业不限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 xml:space="preserve"> 主要从事土地管理、规划管理等工作</w:t>
            </w:r>
            <w:r>
              <w:rPr>
                <w:rFonts w:ascii="方正仿宋简体" w:hAnsi="方正仿宋简体"/>
                <w:sz w:val="20"/>
                <w:szCs w:val="20"/>
              </w:rPr>
              <w:t>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spacing w:line="30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1.本科及以上学历并取得相应学位；</w:t>
            </w:r>
          </w:p>
          <w:p>
            <w:pPr>
              <w:pStyle w:val=""/>
              <w:ind w:left="240"/>
              <w:ind w:hanging="200"/>
              <w:spacing w:line="30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2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.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年龄35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周岁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以下（1987年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1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月1日后出生），在规划和自然资源领域具有高级职称或获得市级及以上表彰者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可适当放宽年龄，不超过40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周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岁；</w:t>
            </w:r>
          </w:p>
          <w:p>
            <w:pPr>
              <w:pStyle w:val=""/>
              <w:spacing w:line="300" w:lineRule="exact"/>
              <w:rPr>
                <w:highlight w:val="none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3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.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从事规划和自然资源领域相关工作3年以上。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40" w:lineRule="exact"/>
            </w:pPr>
          </w:p>
        </w:tc>
      </w:tr>
      <w:tr>
        <w:trPr>
          <w:trHeight w:val="1251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16"/>
                <w:szCs w:val="16"/>
              </w:rPr>
              <w:t>3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 xml:space="preserve"> 20220902203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区市场监管局</w:t>
            </w: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管理事务辅助</w:t>
            </w:r>
            <w:r>
              <w:rPr>
                <w:highlight w:val="none"/>
                <w:rFonts w:ascii="方正仿宋简体" w:hAnsi="方正仿宋简体"/>
                <w:sz w:val="20"/>
                <w:szCs w:val="20"/>
              </w:rPr>
              <w:t>岗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3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专业不限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left"/>
              <w:spacing w:line="260" w:lineRule="exact"/>
              <w:rPr>
                <w:highlight w:val="none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主要从事市场监管事务相关辅助工作。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numPr>
                <w:ilvl w:val="0"/>
                <w:numId w:val="1340125790"/>
              </w:numPr>
              <w:jc w:val="left"/>
              <w:spacing w:line="260" w:lineRule="exact"/>
              <w:rPr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本科及以上学历并取得相应学位；</w:t>
            </w:r>
          </w:p>
          <w:p>
            <w:pPr>
              <w:pStyle w:val=""/>
              <w:numPr>
                <w:ilvl w:val="0"/>
                <w:numId w:val="1340125790"/>
              </w:numPr>
              <w:jc w:val="left"/>
              <w:spacing w:line="26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rFonts w:ascii="方正仿宋简体" w:hAnsi="方正仿宋简体"/>
                <w:sz w:val="20"/>
                <w:szCs w:val="20"/>
              </w:rPr>
              <w:t>年龄35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周岁</w:t>
            </w:r>
            <w:r>
              <w:rPr>
                <w:rFonts w:ascii="方正仿宋简体" w:hAnsi="方正仿宋简体"/>
                <w:sz w:val="20"/>
                <w:szCs w:val="20"/>
              </w:rPr>
              <w:t>以下（1987年</w:t>
            </w:r>
            <w:r>
              <w:rPr>
                <w:rFonts w:ascii="方正仿宋简体" w:hAnsi="方正仿宋简体"/>
                <w:sz w:val="20"/>
                <w:szCs w:val="20"/>
              </w:rPr>
              <w:t>1</w:t>
            </w:r>
            <w:r>
              <w:rPr>
                <w:rFonts w:ascii="方正仿宋简体" w:hAnsi="方正仿宋简体"/>
                <w:sz w:val="20"/>
                <w:szCs w:val="20"/>
              </w:rPr>
              <w:t>月1日后出生）</w:t>
            </w:r>
            <w:r>
              <w:rPr>
                <w:rFonts w:ascii="方正仿宋简体" w:hAnsi="方正仿宋简体"/>
                <w:sz w:val="20"/>
                <w:szCs w:val="20"/>
              </w:rPr>
              <w:t>；</w:t>
            </w:r>
          </w:p>
          <w:p>
            <w:pPr>
              <w:pStyle w:val=""/>
              <w:numPr>
                <w:ilvl w:val="0"/>
                <w:numId w:val="1340125790"/>
              </w:numPr>
              <w:spacing w:line="260" w:lineRule="exact"/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</w:pP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熟悉电脑操作，熟练驾驶，</w:t>
            </w:r>
            <w:r>
              <w:rPr>
                <w:color w:val="000000"/>
                <w:highlight w:val="none"/>
                <w:rFonts w:ascii="方正仿宋简体" w:hAnsi="方正仿宋简体"/>
                <w:sz w:val="20"/>
                <w:szCs w:val="20"/>
              </w:rPr>
              <w:t>持有机动驾驶证C照以上。</w:t>
            </w:r>
          </w:p>
          <w:p>
            <w:pPr>
              <w:pStyle w:val=""/>
              <w:jc w:val="left"/>
              <w:spacing w:line="260" w:lineRule="exact"/>
            </w:pP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240" w:lineRule="exact"/>
            </w:pPr>
          </w:p>
        </w:tc>
      </w:tr>
    </w:tbl>
    <w:p>
      <w:pPr>
        <w:pStyle w:val=""/>
      </w:pPr>
    </w:p>
    <w:sectPr>
      <w:pgSz w:w="16838" w:h="11906"/>
      <w:pgMar w:left="1440" w:right="1440" w:top="1800" w:bottom="180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宋体"/>
  <w:font w:name="Times New Roman"/>
  <w:font w:name="方正仿宋简体"/>
  <w:font w:name="方正黑体简体"/>
  <w:font w:name="方正小标宋简体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40125790">
    <w:multiLevelType w:val="singleLevel"/>
    <w:lvl w:ilvl="0">
      <w:numFmt w:val="decimal"/>
      <w:lvlText w:val="%1."/>
      <w:start w:val="1"/>
      <w:lvlJc w:val="left"/>
      <w:pPr/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340125790">
    <w:abstractNumId w:val="134012579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left"/>
      <w:spacing w:line="570" w:lineRule="exact"/>
    </w:pPr>
    <w:rPr>
      <w:rFonts w:ascii="Calibri" w:hAnsi="Calibri"/>
      <w:sz w:val="32"/>
      <w:szCs w:val="24"/>
    </w:rPr>
  </w:style>
  <w:style w:type="paragraph" w:styleId="3">
    <w:name w:val="标题 3"/>
    <w:qFormat/>
    <w:basedOn w:val="正文"/>
    <w:pPr>
      <w:spacing w:before="260" w:after="260" w:line="416" w:lineRule="auto"/>
    </w:pPr>
    <w:rPr>
      <w:b/>
      <w:sz w:val="32"/>
      <w:szCs w:val="32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paragraph" w:styleId="">
    <w:name w:val="正文文本"/>
    <w:qFormat/>
    <w:basedOn w:val="正文"/>
    <w:pPr>
      <w:spacing w:after="120"/>
    </w:pPr>
  </w:style>
  <w:style w:type="paragraph" w:styleId="6">
    <w:name w:val="目录 6"/>
    <w:qFormat/>
    <w:basedOn w:val="正文"/>
    <w:pPr>
      <w:ind w:left="1700"/>
    </w:pPr>
    <w:rPr>
      <w:rFonts w:ascii="Times New Roman" w:hAnsi="Times New Roman"/>
      <w:szCs w:val="22"/>
    </w:rPr>
  </w:style>
  <w:style w:type="paragraph" w:styleId="">
    <w:name w:val="页脚"/>
    <w:qFormat/>
    <w:basedOn w:val="正文"/>
    <w:pPr>
      <w:jc w:val="left"/>
    </w:pPr>
    <w:rPr>
      <w:sz w:val="18"/>
    </w:rPr>
  </w:style>
  <w:style w:type="table" w:styleId="">
    <w:name w:val="网格型"/>
    <w:qFormat/>
    <w:basedOn w:val="普通表格"/>
    <w:pPr>
      <w:jc w:val="both"/>
    </w:pPr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网格型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